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17" w:rsidRDefault="0084591A" w:rsidP="00EB0217">
      <w:pPr>
        <w:pStyle w:val="Heading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-85725</wp:posOffset>
                </wp:positionV>
                <wp:extent cx="5943600" cy="838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955" w:rsidRPr="001B522A" w:rsidRDefault="00EB0217" w:rsidP="00AE1EFF">
                            <w:pPr>
                              <w:pStyle w:val="Heading1"/>
                            </w:pPr>
                            <w:r w:rsidRPr="001B522A">
                              <w:t>Dr Jonnell Uptin</w:t>
                            </w:r>
                            <w:r w:rsidR="00C54955" w:rsidRPr="001B522A">
                              <w:t xml:space="preserve">, </w:t>
                            </w:r>
                          </w:p>
                          <w:p w:rsidR="00EB0217" w:rsidRPr="001B522A" w:rsidRDefault="00C54955" w:rsidP="00AE1EFF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1B522A">
                              <w:rPr>
                                <w:b w:val="0"/>
                              </w:rPr>
                              <w:t>PhD, M.Ed. (Leadership), Grad Dip TESOL, Dip Teach.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pt;margin-top:-6.75pt;width:46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" filled="f" stroked="f">
                <v:path arrowok="t"/>
                <v:textbox>
                  <w:txbxContent>
                    <w:p w:rsidR="00C54955" w:rsidRPr="001B522A" w:rsidRDefault="00EB0217" w:rsidP="00AE1EFF">
                      <w:pPr>
                        <w:pStyle w:val="Heading1"/>
                      </w:pPr>
                      <w:r w:rsidRPr="001B522A">
                        <w:t>Dr Jonnell Uptin</w:t>
                      </w:r>
                      <w:r w:rsidR="00C54955" w:rsidRPr="001B522A">
                        <w:t xml:space="preserve">, </w:t>
                      </w:r>
                    </w:p>
                    <w:p w:rsidR="00EB0217" w:rsidRPr="001B522A" w:rsidRDefault="00C54955" w:rsidP="00AE1EFF">
                      <w:pPr>
                        <w:pStyle w:val="Heading1"/>
                        <w:rPr>
                          <w:b w:val="0"/>
                        </w:rPr>
                      </w:pPr>
                      <w:r w:rsidRPr="001B522A">
                        <w:rPr>
                          <w:b w:val="0"/>
                        </w:rPr>
                        <w:t>PhD, M.Ed. (Leadership), Grad Dip TESOL, Dip Teach.</w:t>
                      </w:r>
                    </w:p>
                  </w:txbxContent>
                </v:textbox>
              </v:shape>
            </w:pict>
          </mc:Fallback>
        </mc:AlternateContent>
      </w:r>
    </w:p>
    <w:p w:rsidR="00AE1EFF" w:rsidRDefault="00AE1EFF" w:rsidP="00AE1EFF">
      <w:pPr>
        <w:pStyle w:val="Heading1"/>
      </w:pPr>
    </w:p>
    <w:p w:rsidR="00AE1EFF" w:rsidRDefault="00AE1EFF" w:rsidP="003D116B">
      <w:pPr>
        <w:spacing w:line="240" w:lineRule="auto"/>
        <w:rPr>
          <w:szCs w:val="24"/>
        </w:rPr>
      </w:pPr>
    </w:p>
    <w:p w:rsidR="003D116B" w:rsidRPr="003D116B" w:rsidRDefault="003D116B" w:rsidP="00C54955">
      <w:pPr>
        <w:spacing w:line="240" w:lineRule="auto"/>
        <w:jc w:val="center"/>
        <w:rPr>
          <w:szCs w:val="24"/>
        </w:rPr>
      </w:pPr>
      <w:r w:rsidRPr="003D116B">
        <w:rPr>
          <w:b/>
          <w:szCs w:val="24"/>
        </w:rPr>
        <w:t>Doctor of Philosophy, PhD</w:t>
      </w:r>
      <w:r w:rsidRPr="003D116B">
        <w:rPr>
          <w:szCs w:val="24"/>
        </w:rPr>
        <w:t xml:space="preserve"> in 2014 University of Wollongong.</w:t>
      </w:r>
    </w:p>
    <w:p w:rsidR="003D116B" w:rsidRPr="00EB0217" w:rsidRDefault="003D116B" w:rsidP="00C54955">
      <w:pPr>
        <w:spacing w:line="240" w:lineRule="auto"/>
        <w:jc w:val="center"/>
        <w:rPr>
          <w:b/>
          <w:szCs w:val="24"/>
        </w:rPr>
      </w:pPr>
      <w:r w:rsidRPr="00EB0217">
        <w:rPr>
          <w:b/>
          <w:szCs w:val="24"/>
        </w:rPr>
        <w:t>PhD Thesis</w:t>
      </w:r>
    </w:p>
    <w:p w:rsidR="00C22B40" w:rsidRDefault="00C22B40" w:rsidP="00C54955">
      <w:pPr>
        <w:spacing w:line="240" w:lineRule="auto"/>
        <w:jc w:val="center"/>
        <w:rPr>
          <w:szCs w:val="24"/>
        </w:rPr>
      </w:pPr>
      <w:r w:rsidRPr="004873D8">
        <w:rPr>
          <w:rFonts w:ascii="Gill Sans MT" w:hAnsi="Gill Sans MT"/>
          <w:szCs w:val="24"/>
        </w:rPr>
        <w:t>‘A search for a new identity: Examining the journey of former refugee youths living in Australia’.</w:t>
      </w:r>
    </w:p>
    <w:p w:rsidR="00095C4C" w:rsidRPr="001B522A" w:rsidRDefault="001B522A" w:rsidP="00C54955">
      <w:pPr>
        <w:keepNext/>
        <w:keepLines/>
        <w:spacing w:before="200" w:after="0"/>
        <w:outlineLvl w:val="2"/>
        <w:rPr>
          <w:rFonts w:eastAsiaTheme="majorEastAsia" w:cstheme="majorBidi"/>
          <w:b/>
          <w:bCs/>
          <w:color w:val="17365D" w:themeColor="text2" w:themeShade="BF"/>
          <w:szCs w:val="24"/>
        </w:rPr>
      </w:pPr>
      <w:r w:rsidRPr="001B522A">
        <w:rPr>
          <w:rFonts w:eastAsiaTheme="majorEastAsia" w:cstheme="majorBidi"/>
          <w:b/>
          <w:bCs/>
          <w:color w:val="17365D" w:themeColor="text2" w:themeShade="BF"/>
          <w:szCs w:val="24"/>
        </w:rPr>
        <w:t>PUBLICATIONS</w:t>
      </w:r>
    </w:p>
    <w:p w:rsidR="00095C4C" w:rsidRPr="001B522A" w:rsidRDefault="00C54955" w:rsidP="00C54955">
      <w:pPr>
        <w:spacing w:line="240" w:lineRule="auto"/>
        <w:jc w:val="both"/>
        <w:rPr>
          <w:rFonts w:ascii="Gill Sans MT" w:hAnsi="Gill Sans MT"/>
          <w:szCs w:val="24"/>
        </w:rPr>
      </w:pPr>
      <w:r w:rsidRPr="001B522A">
        <w:rPr>
          <w:rFonts w:ascii="Gill Sans MT" w:hAnsi="Gill Sans MT"/>
          <w:szCs w:val="24"/>
        </w:rPr>
        <w:t xml:space="preserve">Jonnell Uptin, Jan Wright &amp; Valerie Harwood. </w:t>
      </w:r>
      <w:r w:rsidR="00C22B40" w:rsidRPr="001B522A">
        <w:rPr>
          <w:rFonts w:ascii="Gill Sans MT" w:hAnsi="Gill Sans MT"/>
          <w:szCs w:val="24"/>
        </w:rPr>
        <w:t xml:space="preserve">2013, </w:t>
      </w:r>
      <w:r w:rsidR="00C22B40" w:rsidRPr="001B522A">
        <w:rPr>
          <w:rFonts w:ascii="Gill Sans MT" w:hAnsi="Gill Sans MT"/>
          <w:b/>
          <w:szCs w:val="24"/>
        </w:rPr>
        <w:t>‘It felt like I was a black dot on white paper’:</w:t>
      </w:r>
      <w:r w:rsidR="00C22B40" w:rsidRPr="001B522A">
        <w:rPr>
          <w:rFonts w:ascii="Gill Sans MT" w:hAnsi="Gill Sans MT"/>
          <w:szCs w:val="24"/>
        </w:rPr>
        <w:t xml:space="preserve"> Examining young former refugees’ experience of entering Australian high schools. </w:t>
      </w:r>
      <w:proofErr w:type="gramStart"/>
      <w:r w:rsidR="00C22B40" w:rsidRPr="001B522A">
        <w:rPr>
          <w:rFonts w:ascii="Gill Sans MT" w:hAnsi="Gill Sans MT"/>
          <w:i/>
          <w:szCs w:val="24"/>
        </w:rPr>
        <w:t xml:space="preserve">Australian Educational Researcher </w:t>
      </w:r>
      <w:r w:rsidR="00C22B40" w:rsidRPr="001B522A">
        <w:rPr>
          <w:rFonts w:ascii="Gill Sans MT" w:hAnsi="Gill Sans MT"/>
          <w:szCs w:val="24"/>
        </w:rPr>
        <w:t>(2013) 40:125–137.DOI 10.1007/s13384-012-0082-8</w:t>
      </w:r>
      <w:r w:rsidRPr="001B522A">
        <w:rPr>
          <w:rFonts w:ascii="Gill Sans MT" w:hAnsi="Gill Sans MT"/>
          <w:szCs w:val="24"/>
        </w:rPr>
        <w:t>.</w:t>
      </w:r>
      <w:proofErr w:type="gramEnd"/>
      <w:r w:rsidRPr="001B522A">
        <w:rPr>
          <w:rFonts w:eastAsiaTheme="majorEastAsia" w:cstheme="majorBidi"/>
          <w:b/>
          <w:bCs/>
          <w:i/>
          <w:color w:val="17365D" w:themeColor="text2" w:themeShade="BF"/>
          <w:szCs w:val="24"/>
        </w:rPr>
        <w:t xml:space="preserve"> </w:t>
      </w:r>
      <w:r w:rsidRPr="001B522A">
        <w:rPr>
          <w:rFonts w:eastAsiaTheme="majorEastAsia" w:cstheme="majorBidi"/>
          <w:b/>
          <w:bCs/>
          <w:i/>
          <w:color w:val="17365D" w:themeColor="text2" w:themeShade="BF"/>
          <w:szCs w:val="24"/>
        </w:rPr>
        <w:t>Winner of Springer Publication’s ‘Best Paper Award’ 2013 for The Australian Educational Researcher</w:t>
      </w:r>
    </w:p>
    <w:p w:rsidR="00095C4C" w:rsidRPr="001B522A" w:rsidRDefault="00095C4C" w:rsidP="00EB4900">
      <w:pPr>
        <w:spacing w:before="0" w:line="320" w:lineRule="exact"/>
        <w:jc w:val="both"/>
        <w:rPr>
          <w:color w:val="FF0000"/>
          <w:szCs w:val="24"/>
        </w:rPr>
      </w:pPr>
      <w:r w:rsidRPr="001B522A">
        <w:rPr>
          <w:szCs w:val="24"/>
        </w:rPr>
        <w:t>Jonnell Uptin, Jan Wright &amp; Valerie Harwood (2014</w:t>
      </w:r>
      <w:r w:rsidRPr="001B522A">
        <w:rPr>
          <w:b/>
          <w:szCs w:val="24"/>
        </w:rPr>
        <w:t>): Finding education: Stories of how young former refugees constituted strategic identities in order to access school</w:t>
      </w:r>
      <w:r w:rsidRPr="001B522A">
        <w:rPr>
          <w:i/>
          <w:szCs w:val="24"/>
        </w:rPr>
        <w:t>, Race</w:t>
      </w:r>
      <w:r w:rsidR="001B522A">
        <w:rPr>
          <w:i/>
          <w:szCs w:val="24"/>
        </w:rPr>
        <w:t>,</w:t>
      </w:r>
      <w:r w:rsidRPr="001B522A">
        <w:rPr>
          <w:i/>
          <w:szCs w:val="24"/>
        </w:rPr>
        <w:t xml:space="preserve"> Ethnicity and Education</w:t>
      </w:r>
      <w:r w:rsidRPr="001B522A">
        <w:rPr>
          <w:szCs w:val="24"/>
        </w:rPr>
        <w:t xml:space="preserve">, </w:t>
      </w:r>
      <w:r w:rsidR="001B522A" w:rsidRPr="001B522A">
        <w:rPr>
          <w:szCs w:val="24"/>
        </w:rPr>
        <w:t>http://www.tandfonline.com/doi/pdf/10.1080/13613324.2014.885428</w:t>
      </w:r>
      <w:r w:rsidRPr="001B522A">
        <w:rPr>
          <w:color w:val="FF0000"/>
          <w:szCs w:val="24"/>
        </w:rPr>
        <w:t xml:space="preserve"> </w:t>
      </w:r>
    </w:p>
    <w:p w:rsidR="00095C4C" w:rsidRPr="001B522A" w:rsidRDefault="00095C4C" w:rsidP="00EB4900">
      <w:pPr>
        <w:spacing w:before="0" w:line="320" w:lineRule="exact"/>
        <w:jc w:val="both"/>
        <w:rPr>
          <w:szCs w:val="24"/>
        </w:rPr>
      </w:pPr>
      <w:r w:rsidRPr="001B522A">
        <w:rPr>
          <w:szCs w:val="24"/>
        </w:rPr>
        <w:t xml:space="preserve">Valerie Harwood, Sarah O’Shea, Jonnell Uptin, </w:t>
      </w:r>
      <w:proofErr w:type="spellStart"/>
      <w:r w:rsidRPr="001B522A">
        <w:rPr>
          <w:szCs w:val="24"/>
        </w:rPr>
        <w:t>Nicoli</w:t>
      </w:r>
      <w:proofErr w:type="spellEnd"/>
      <w:r w:rsidRPr="001B522A">
        <w:rPr>
          <w:szCs w:val="24"/>
        </w:rPr>
        <w:t xml:space="preserve"> Humphry, and Lisa </w:t>
      </w:r>
      <w:proofErr w:type="spellStart"/>
      <w:r w:rsidRPr="001B522A">
        <w:rPr>
          <w:szCs w:val="24"/>
        </w:rPr>
        <w:t>Kervin</w:t>
      </w:r>
      <w:proofErr w:type="spellEnd"/>
      <w:r w:rsidRPr="001B522A">
        <w:rPr>
          <w:szCs w:val="24"/>
        </w:rPr>
        <w:t xml:space="preserve"> (2013) Precarious education and the university</w:t>
      </w:r>
      <w:r w:rsidR="00C86645">
        <w:rPr>
          <w:szCs w:val="24"/>
        </w:rPr>
        <w:t>;</w:t>
      </w:r>
      <w:r w:rsidRPr="001B522A">
        <w:rPr>
          <w:szCs w:val="24"/>
        </w:rPr>
        <w:t xml:space="preserve"> </w:t>
      </w:r>
      <w:proofErr w:type="gramStart"/>
      <w:r w:rsidRPr="001B522A">
        <w:rPr>
          <w:szCs w:val="24"/>
        </w:rPr>
        <w:t>Navigating</w:t>
      </w:r>
      <w:proofErr w:type="gramEnd"/>
      <w:r w:rsidRPr="001B522A">
        <w:rPr>
          <w:szCs w:val="24"/>
        </w:rPr>
        <w:t xml:space="preserve"> the silenced borders of participation, </w:t>
      </w:r>
      <w:r w:rsidRPr="001B522A">
        <w:rPr>
          <w:i/>
          <w:szCs w:val="24"/>
        </w:rPr>
        <w:t xml:space="preserve">International Journal on School Disaffection, </w:t>
      </w:r>
      <w:r w:rsidRPr="001B522A">
        <w:rPr>
          <w:szCs w:val="24"/>
        </w:rPr>
        <w:t>Vol</w:t>
      </w:r>
      <w:r w:rsidR="00F95AE8" w:rsidRPr="001B522A">
        <w:rPr>
          <w:szCs w:val="24"/>
        </w:rPr>
        <w:t>.</w:t>
      </w:r>
      <w:r w:rsidRPr="001B522A">
        <w:rPr>
          <w:szCs w:val="24"/>
        </w:rPr>
        <w:t xml:space="preserve"> 10, no. 2 pp 23-43.</w:t>
      </w:r>
    </w:p>
    <w:p w:rsidR="00C22B40" w:rsidRPr="001B522A" w:rsidRDefault="00C22B40" w:rsidP="00C22B40">
      <w:pPr>
        <w:spacing w:line="240" w:lineRule="auto"/>
        <w:rPr>
          <w:rFonts w:ascii="Gill Sans MT" w:hAnsi="Gill Sans MT"/>
          <w:b/>
          <w:szCs w:val="24"/>
        </w:rPr>
      </w:pPr>
    </w:p>
    <w:p w:rsidR="00EB4900" w:rsidRPr="001B522A" w:rsidRDefault="00EB4900" w:rsidP="00C22B40">
      <w:pPr>
        <w:spacing w:line="240" w:lineRule="auto"/>
        <w:rPr>
          <w:rFonts w:ascii="Gill Sans MT" w:hAnsi="Gill Sans MT"/>
          <w:b/>
          <w:szCs w:val="24"/>
        </w:rPr>
      </w:pPr>
      <w:r w:rsidRPr="001B522A">
        <w:rPr>
          <w:rFonts w:ascii="Gill Sans MT" w:hAnsi="Gill Sans MT"/>
          <w:b/>
          <w:szCs w:val="24"/>
        </w:rPr>
        <w:t>Book Chapter</w:t>
      </w:r>
    </w:p>
    <w:p w:rsidR="00D8104F" w:rsidRPr="001B522A" w:rsidRDefault="00EB4900" w:rsidP="00C22B40">
      <w:pPr>
        <w:spacing w:line="240" w:lineRule="auto"/>
        <w:rPr>
          <w:rFonts w:ascii="Gill Sans MT" w:hAnsi="Gill Sans MT"/>
          <w:szCs w:val="24"/>
        </w:rPr>
      </w:pPr>
      <w:r w:rsidRPr="001B522A">
        <w:rPr>
          <w:rFonts w:ascii="Gill Sans MT" w:hAnsi="Gill Sans MT"/>
          <w:szCs w:val="24"/>
        </w:rPr>
        <w:t xml:space="preserve">Jonnell Uptin (2015) </w:t>
      </w:r>
      <w:r w:rsidR="00D8104F" w:rsidRPr="001B522A">
        <w:rPr>
          <w:rFonts w:ascii="Gill Sans MT" w:hAnsi="Gill Sans MT"/>
          <w:szCs w:val="24"/>
        </w:rPr>
        <w:t>‘</w:t>
      </w:r>
      <w:r w:rsidR="00D8104F" w:rsidRPr="001B522A">
        <w:rPr>
          <w:rFonts w:ascii="Gill Sans MT" w:hAnsi="Gill Sans MT"/>
          <w:szCs w:val="24"/>
        </w:rPr>
        <w:t>Negotiating a place</w:t>
      </w:r>
      <w:r w:rsidR="00D8104F" w:rsidRPr="001B522A">
        <w:rPr>
          <w:rFonts w:ascii="Gill Sans MT" w:hAnsi="Gill Sans MT"/>
          <w:szCs w:val="24"/>
        </w:rPr>
        <w:t xml:space="preserve"> </w:t>
      </w:r>
      <w:r w:rsidR="00D8104F" w:rsidRPr="001B522A">
        <w:rPr>
          <w:rFonts w:ascii="Gill Sans MT" w:hAnsi="Gill Sans MT"/>
          <w:szCs w:val="24"/>
        </w:rPr>
        <w:t>in Australian schools:</w:t>
      </w:r>
      <w:r w:rsidR="00D8104F" w:rsidRPr="001B522A">
        <w:rPr>
          <w:rFonts w:ascii="Gill Sans MT" w:hAnsi="Gill Sans MT"/>
          <w:szCs w:val="24"/>
        </w:rPr>
        <w:t xml:space="preserve"> </w:t>
      </w:r>
      <w:r w:rsidR="00D8104F" w:rsidRPr="001B522A">
        <w:rPr>
          <w:rFonts w:ascii="Gill Sans MT" w:hAnsi="Gill Sans MT"/>
          <w:szCs w:val="24"/>
        </w:rPr>
        <w:t>Lessons learned from</w:t>
      </w:r>
      <w:r w:rsidR="00D8104F" w:rsidRPr="001B522A">
        <w:rPr>
          <w:rFonts w:ascii="Gill Sans MT" w:hAnsi="Gill Sans MT"/>
          <w:szCs w:val="24"/>
        </w:rPr>
        <w:t xml:space="preserve"> </w:t>
      </w:r>
      <w:r w:rsidR="00D8104F" w:rsidRPr="001B522A">
        <w:rPr>
          <w:rFonts w:ascii="Gill Sans MT" w:hAnsi="Gill Sans MT"/>
          <w:szCs w:val="24"/>
        </w:rPr>
        <w:t>voices of students</w:t>
      </w:r>
      <w:r w:rsidR="00D8104F" w:rsidRPr="001B522A">
        <w:rPr>
          <w:rFonts w:ascii="Gill Sans MT" w:hAnsi="Gill Sans MT"/>
          <w:szCs w:val="24"/>
        </w:rPr>
        <w:t xml:space="preserve">,’ in (Eds. Jennifer Hammond &amp; Jenny Miller) </w:t>
      </w:r>
      <w:r w:rsidRPr="001B522A">
        <w:rPr>
          <w:rFonts w:ascii="Gill Sans MT" w:hAnsi="Gill Sans MT"/>
          <w:i/>
          <w:szCs w:val="24"/>
        </w:rPr>
        <w:t>Classrooms of possibility: supporting at-risk EAL students</w:t>
      </w:r>
      <w:r w:rsidR="00D8104F" w:rsidRPr="001B522A">
        <w:rPr>
          <w:rFonts w:ascii="Gill Sans MT" w:hAnsi="Gill Sans MT"/>
          <w:i/>
          <w:szCs w:val="24"/>
        </w:rPr>
        <w:t>.</w:t>
      </w:r>
      <w:r w:rsidR="00D8104F" w:rsidRPr="001B522A">
        <w:rPr>
          <w:rFonts w:ascii="Gill Sans MT" w:hAnsi="Gill Sans MT"/>
          <w:szCs w:val="24"/>
        </w:rPr>
        <w:t xml:space="preserve"> PETAA</w:t>
      </w:r>
      <w:r w:rsidR="00495BDB">
        <w:rPr>
          <w:rFonts w:ascii="Gill Sans MT" w:hAnsi="Gill Sans MT"/>
          <w:szCs w:val="24"/>
        </w:rPr>
        <w:t xml:space="preserve"> pp.31-45</w:t>
      </w:r>
      <w:bookmarkStart w:id="0" w:name="_GoBack"/>
      <w:bookmarkEnd w:id="0"/>
      <w:r w:rsidR="00D8104F" w:rsidRPr="001B522A">
        <w:rPr>
          <w:rFonts w:ascii="Gill Sans MT" w:hAnsi="Gill Sans MT"/>
          <w:szCs w:val="24"/>
        </w:rPr>
        <w:t>.</w:t>
      </w:r>
    </w:p>
    <w:p w:rsidR="00D8104F" w:rsidRPr="001B522A" w:rsidRDefault="00D8104F" w:rsidP="00C22B40">
      <w:pPr>
        <w:spacing w:line="240" w:lineRule="auto"/>
        <w:rPr>
          <w:rFonts w:ascii="Gill Sans MT" w:hAnsi="Gill Sans MT"/>
          <w:szCs w:val="24"/>
        </w:rPr>
      </w:pPr>
    </w:p>
    <w:p w:rsidR="00C22B40" w:rsidRPr="001B522A" w:rsidRDefault="00C22B40" w:rsidP="00C22B40">
      <w:pPr>
        <w:spacing w:line="240" w:lineRule="auto"/>
        <w:rPr>
          <w:rFonts w:ascii="Gill Sans MT" w:hAnsi="Gill Sans MT"/>
          <w:b/>
          <w:szCs w:val="24"/>
        </w:rPr>
      </w:pPr>
      <w:r w:rsidRPr="001B522A">
        <w:rPr>
          <w:rFonts w:ascii="Gill Sans MT" w:hAnsi="Gill Sans MT"/>
          <w:b/>
          <w:szCs w:val="24"/>
        </w:rPr>
        <w:t>Conference Presentations</w:t>
      </w:r>
    </w:p>
    <w:p w:rsidR="00C22B40" w:rsidRPr="001B522A" w:rsidRDefault="00C22B40" w:rsidP="00C22B40">
      <w:pPr>
        <w:spacing w:line="240" w:lineRule="auto"/>
        <w:rPr>
          <w:rFonts w:ascii="Gill Sans MT" w:hAnsi="Gill Sans MT"/>
          <w:b/>
          <w:i/>
          <w:color w:val="17365D" w:themeColor="text2" w:themeShade="BF"/>
          <w:szCs w:val="24"/>
        </w:rPr>
      </w:pPr>
      <w:r w:rsidRPr="001B522A">
        <w:rPr>
          <w:rFonts w:ascii="Gill Sans MT" w:hAnsi="Gill Sans MT"/>
          <w:b/>
          <w:i/>
          <w:color w:val="17365D" w:themeColor="text2" w:themeShade="BF"/>
          <w:szCs w:val="24"/>
        </w:rPr>
        <w:t>International</w:t>
      </w:r>
    </w:p>
    <w:p w:rsidR="00C22B40" w:rsidRPr="001B522A" w:rsidRDefault="007B229D" w:rsidP="007B229D">
      <w:pPr>
        <w:spacing w:line="240" w:lineRule="auto"/>
        <w:ind w:left="720" w:hanging="720"/>
        <w:rPr>
          <w:rFonts w:ascii="Gill Sans MT" w:hAnsi="Gill Sans MT"/>
          <w:szCs w:val="24"/>
        </w:rPr>
      </w:pPr>
      <w:r w:rsidRPr="001B522A">
        <w:rPr>
          <w:rFonts w:ascii="Gill Sans MT" w:hAnsi="Gill Sans MT"/>
          <w:szCs w:val="24"/>
        </w:rPr>
        <w:t>2011</w:t>
      </w:r>
      <w:r w:rsidRPr="001B522A">
        <w:rPr>
          <w:rFonts w:ascii="Gill Sans MT" w:hAnsi="Gill Sans MT"/>
          <w:szCs w:val="24"/>
        </w:rPr>
        <w:tab/>
      </w:r>
      <w:r w:rsidR="00C22B40" w:rsidRPr="001B522A">
        <w:rPr>
          <w:rFonts w:ascii="Gill Sans MT" w:hAnsi="Gill Sans MT"/>
          <w:b/>
          <w:szCs w:val="24"/>
        </w:rPr>
        <w:t>University of Oxford, England</w:t>
      </w:r>
      <w:r w:rsidR="00C22B40" w:rsidRPr="001B522A">
        <w:rPr>
          <w:rFonts w:ascii="Gill Sans MT" w:hAnsi="Gill Sans MT"/>
          <w:szCs w:val="24"/>
        </w:rPr>
        <w:t>. International Summer School on Forced Migration,                                                                                                                                                                    ‘Finding Home: Examining how young former refugees negotiate their new life in resettlement’.</w:t>
      </w:r>
    </w:p>
    <w:p w:rsidR="00C22B40" w:rsidRPr="001B522A" w:rsidRDefault="00C22B40" w:rsidP="00C22B40">
      <w:pPr>
        <w:spacing w:line="240" w:lineRule="auto"/>
        <w:rPr>
          <w:rFonts w:ascii="Gill Sans MT" w:hAnsi="Gill Sans MT"/>
          <w:b/>
          <w:i/>
          <w:color w:val="17365D" w:themeColor="text2" w:themeShade="BF"/>
          <w:szCs w:val="24"/>
        </w:rPr>
      </w:pPr>
      <w:r w:rsidRPr="001B522A">
        <w:rPr>
          <w:rFonts w:ascii="Gill Sans MT" w:hAnsi="Gill Sans MT"/>
          <w:b/>
          <w:i/>
          <w:color w:val="17365D" w:themeColor="text2" w:themeShade="BF"/>
          <w:szCs w:val="24"/>
        </w:rPr>
        <w:t>National</w:t>
      </w:r>
    </w:p>
    <w:p w:rsidR="00095C4C" w:rsidRPr="001B522A" w:rsidRDefault="001B522A" w:rsidP="007B229D">
      <w:pPr>
        <w:spacing w:line="240" w:lineRule="auto"/>
        <w:ind w:left="720" w:hanging="720"/>
        <w:rPr>
          <w:rFonts w:ascii="Gill Sans MT" w:hAnsi="Gill Sans MT"/>
          <w:szCs w:val="24"/>
        </w:rPr>
      </w:pPr>
      <w:r w:rsidRPr="001B522A">
        <w:rPr>
          <w:rFonts w:ascii="Gill Sans MT" w:hAnsi="Gill Sans MT"/>
          <w:szCs w:val="24"/>
        </w:rPr>
        <w:t>2</w:t>
      </w:r>
      <w:r w:rsidR="00095C4C" w:rsidRPr="001B522A">
        <w:rPr>
          <w:rFonts w:ascii="Gill Sans MT" w:hAnsi="Gill Sans MT"/>
          <w:szCs w:val="24"/>
        </w:rPr>
        <w:t>011</w:t>
      </w:r>
      <w:r w:rsidR="007B229D" w:rsidRPr="001B522A">
        <w:rPr>
          <w:rFonts w:ascii="Gill Sans MT" w:hAnsi="Gill Sans MT"/>
          <w:szCs w:val="24"/>
        </w:rPr>
        <w:tab/>
      </w:r>
      <w:r w:rsidR="00095C4C" w:rsidRPr="001B522A">
        <w:rPr>
          <w:rFonts w:ascii="Gill Sans MT" w:hAnsi="Gill Sans MT"/>
          <w:szCs w:val="24"/>
        </w:rPr>
        <w:t xml:space="preserve"> </w:t>
      </w:r>
      <w:r w:rsidR="00095C4C" w:rsidRPr="001B522A">
        <w:rPr>
          <w:rFonts w:ascii="Gill Sans MT" w:hAnsi="Gill Sans MT"/>
          <w:b/>
          <w:szCs w:val="24"/>
        </w:rPr>
        <w:t>Refugee Conference at University of New South Wales.</w:t>
      </w:r>
      <w:r w:rsidR="00095C4C" w:rsidRPr="001B522A">
        <w:rPr>
          <w:rFonts w:ascii="Gill Sans MT" w:hAnsi="Gill Sans MT"/>
          <w:szCs w:val="24"/>
        </w:rPr>
        <w:t xml:space="preserve"> </w:t>
      </w:r>
      <w:proofErr w:type="gramStart"/>
      <w:r w:rsidR="00095C4C" w:rsidRPr="001B522A">
        <w:rPr>
          <w:rFonts w:ascii="Gill Sans MT" w:hAnsi="Gill Sans MT"/>
          <w:szCs w:val="24"/>
        </w:rPr>
        <w:t>A conference to mark 60 years of the refugee convention.</w:t>
      </w:r>
      <w:proofErr w:type="gramEnd"/>
      <w:r w:rsidR="00095C4C" w:rsidRPr="001B522A">
        <w:rPr>
          <w:rFonts w:ascii="Gill Sans MT" w:hAnsi="Gill Sans MT"/>
          <w:szCs w:val="24"/>
        </w:rPr>
        <w:t xml:space="preserve">  </w:t>
      </w:r>
    </w:p>
    <w:p w:rsidR="00C22B40" w:rsidRPr="001B522A" w:rsidRDefault="007B229D" w:rsidP="007B229D">
      <w:pPr>
        <w:spacing w:line="240" w:lineRule="auto"/>
        <w:ind w:left="720" w:hanging="720"/>
        <w:rPr>
          <w:rFonts w:ascii="Gill Sans MT" w:hAnsi="Gill Sans MT"/>
          <w:szCs w:val="24"/>
        </w:rPr>
      </w:pPr>
      <w:r w:rsidRPr="001B522A">
        <w:rPr>
          <w:rFonts w:ascii="Gill Sans MT" w:hAnsi="Gill Sans MT"/>
          <w:szCs w:val="24"/>
        </w:rPr>
        <w:t>20</w:t>
      </w:r>
      <w:r w:rsidR="00C22B40" w:rsidRPr="001B522A">
        <w:rPr>
          <w:rFonts w:ascii="Gill Sans MT" w:hAnsi="Gill Sans MT"/>
          <w:szCs w:val="24"/>
        </w:rPr>
        <w:t>11</w:t>
      </w:r>
      <w:r w:rsidRPr="001B522A">
        <w:rPr>
          <w:rFonts w:ascii="Gill Sans MT" w:hAnsi="Gill Sans MT"/>
          <w:szCs w:val="24"/>
        </w:rPr>
        <w:tab/>
      </w:r>
      <w:r w:rsidR="00C22B40" w:rsidRPr="001B522A">
        <w:rPr>
          <w:rFonts w:ascii="Gill Sans MT" w:hAnsi="Gill Sans MT"/>
          <w:szCs w:val="24"/>
        </w:rPr>
        <w:t xml:space="preserve"> </w:t>
      </w:r>
      <w:r w:rsidR="00C22B40" w:rsidRPr="001B522A">
        <w:rPr>
          <w:rFonts w:ascii="Gill Sans MT" w:hAnsi="Gill Sans MT"/>
          <w:b/>
          <w:szCs w:val="24"/>
        </w:rPr>
        <w:t>Australian Association for Research in Education</w:t>
      </w:r>
      <w:r w:rsidR="00C22B40" w:rsidRPr="001B522A">
        <w:rPr>
          <w:rFonts w:ascii="Gill Sans MT" w:hAnsi="Gill Sans MT"/>
          <w:szCs w:val="24"/>
        </w:rPr>
        <w:t xml:space="preserve"> (AARE) in Hobart,                  ‘Finding Education: Examining how schooling experiences have shaped the identities of former refugee young people’.</w:t>
      </w:r>
    </w:p>
    <w:p w:rsidR="00C22B40" w:rsidRPr="004873D8" w:rsidRDefault="00C22B40" w:rsidP="00095C4C">
      <w:pPr>
        <w:spacing w:line="240" w:lineRule="auto"/>
        <w:ind w:left="720"/>
        <w:rPr>
          <w:rFonts w:ascii="Gill Sans MT" w:hAnsi="Gill Sans MT"/>
        </w:rPr>
      </w:pPr>
      <w:r w:rsidRPr="004873D8">
        <w:rPr>
          <w:rFonts w:ascii="Gill Sans MT" w:hAnsi="Gill Sans MT"/>
        </w:rPr>
        <w:lastRenderedPageBreak/>
        <w:t>‘Being Me: Examining the journey of how former refugee youths shape a cultural identity for themselves in Australia’.</w:t>
      </w:r>
    </w:p>
    <w:p w:rsidR="00095C4C" w:rsidRDefault="007B229D" w:rsidP="00095C4C">
      <w:p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2012</w:t>
      </w:r>
      <w:r>
        <w:rPr>
          <w:rFonts w:ascii="Gill Sans MT" w:hAnsi="Gill Sans MT"/>
        </w:rPr>
        <w:tab/>
      </w:r>
      <w:r w:rsidR="00C22B40" w:rsidRPr="004873D8">
        <w:rPr>
          <w:rFonts w:ascii="Gill Sans MT" w:hAnsi="Gill Sans MT"/>
          <w:b/>
        </w:rPr>
        <w:t>Australian Association for Research in Education</w:t>
      </w:r>
      <w:r w:rsidR="00C22B40" w:rsidRPr="004873D8">
        <w:rPr>
          <w:rFonts w:ascii="Gill Sans MT" w:hAnsi="Gill Sans MT"/>
        </w:rPr>
        <w:t xml:space="preserve"> (AARE) in Sydney,</w:t>
      </w:r>
    </w:p>
    <w:p w:rsidR="00C22B40" w:rsidRDefault="00C22B40" w:rsidP="00AE1EFF">
      <w:pPr>
        <w:spacing w:line="240" w:lineRule="auto"/>
        <w:ind w:left="720" w:firstLine="15"/>
        <w:rPr>
          <w:rFonts w:ascii="Gill Sans MT" w:hAnsi="Gill Sans MT"/>
        </w:rPr>
      </w:pPr>
      <w:r w:rsidRPr="004873D8">
        <w:rPr>
          <w:rFonts w:ascii="Gill Sans MT" w:hAnsi="Gill Sans MT"/>
        </w:rPr>
        <w:t xml:space="preserve">‘A black dot on white paper’: Examining young former refugees’ experience of entering Australian high schools’.                                                                                                                     </w:t>
      </w:r>
      <w:proofErr w:type="gramStart"/>
      <w:r w:rsidRPr="004873D8">
        <w:rPr>
          <w:rFonts w:ascii="Gill Sans MT" w:hAnsi="Gill Sans MT"/>
        </w:rPr>
        <w:t xml:space="preserve">Symposium with Associate Professor Valerie Harwood and Dr Sarah </w:t>
      </w:r>
      <w:proofErr w:type="spellStart"/>
      <w:r w:rsidRPr="004873D8">
        <w:rPr>
          <w:rFonts w:ascii="Gill Sans MT" w:hAnsi="Gill Sans MT"/>
        </w:rPr>
        <w:t>O’Shae</w:t>
      </w:r>
      <w:proofErr w:type="spellEnd"/>
      <w:r w:rsidRPr="004873D8">
        <w:rPr>
          <w:rFonts w:ascii="Gill Sans MT" w:hAnsi="Gill Sans MT"/>
        </w:rPr>
        <w:t>.</w:t>
      </w:r>
      <w:proofErr w:type="gramEnd"/>
      <w:r w:rsidRPr="004873D8">
        <w:rPr>
          <w:rFonts w:ascii="Gill Sans MT" w:hAnsi="Gill Sans MT"/>
        </w:rPr>
        <w:t xml:space="preserve"> ‘Imagining University’ and my contribution was ‘Young people with Refuge</w:t>
      </w:r>
      <w:r w:rsidR="00AE1EFF">
        <w:rPr>
          <w:rFonts w:ascii="Gill Sans MT" w:hAnsi="Gill Sans MT"/>
        </w:rPr>
        <w:t>e Backgrounds in the Illawarra</w:t>
      </w:r>
    </w:p>
    <w:p w:rsidR="00AE1EFF" w:rsidRDefault="00AE1EFF" w:rsidP="00AE1EFF">
      <w:pPr>
        <w:spacing w:line="240" w:lineRule="auto"/>
        <w:ind w:left="720" w:firstLine="15"/>
        <w:rPr>
          <w:rFonts w:ascii="Gill Sans MT" w:hAnsi="Gill Sans MT"/>
        </w:rPr>
      </w:pPr>
    </w:p>
    <w:p w:rsidR="00C22B40" w:rsidRDefault="00C22B40" w:rsidP="00C22B40">
      <w:pPr>
        <w:spacing w:line="240" w:lineRule="auto"/>
        <w:rPr>
          <w:rFonts w:ascii="Gill Sans MT" w:hAnsi="Gill Sans MT"/>
        </w:rPr>
      </w:pPr>
    </w:p>
    <w:p w:rsidR="00C22B40" w:rsidRDefault="00C22B40" w:rsidP="00C22B40">
      <w:pPr>
        <w:spacing w:line="240" w:lineRule="auto"/>
        <w:rPr>
          <w:rFonts w:ascii="Gill Sans MT" w:hAnsi="Gill Sans MT"/>
        </w:rPr>
      </w:pPr>
    </w:p>
    <w:p w:rsidR="0010729F" w:rsidRDefault="0010729F"/>
    <w:sectPr w:rsidR="0010729F" w:rsidSect="00DB1C9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D7" w:rsidRDefault="006138D7" w:rsidP="00F95AE8">
      <w:pPr>
        <w:spacing w:before="0" w:after="0" w:line="240" w:lineRule="auto"/>
      </w:pPr>
      <w:r>
        <w:separator/>
      </w:r>
    </w:p>
  </w:endnote>
  <w:endnote w:type="continuationSeparator" w:id="0">
    <w:p w:rsidR="006138D7" w:rsidRDefault="006138D7" w:rsidP="00F95A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AE8" w:rsidRDefault="00DB1C94">
        <w:pPr>
          <w:pStyle w:val="Footer"/>
          <w:jc w:val="right"/>
        </w:pPr>
        <w:r>
          <w:fldChar w:fldCharType="begin"/>
        </w:r>
        <w:r w:rsidR="00F95AE8">
          <w:instrText xml:space="preserve"> PAGE   \* MERGEFORMAT </w:instrText>
        </w:r>
        <w:r>
          <w:fldChar w:fldCharType="separate"/>
        </w:r>
        <w:r w:rsidR="00495B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AE8" w:rsidRDefault="00F95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D7" w:rsidRDefault="006138D7" w:rsidP="00F95AE8">
      <w:pPr>
        <w:spacing w:before="0" w:after="0" w:line="240" w:lineRule="auto"/>
      </w:pPr>
      <w:r>
        <w:separator/>
      </w:r>
    </w:p>
  </w:footnote>
  <w:footnote w:type="continuationSeparator" w:id="0">
    <w:p w:rsidR="006138D7" w:rsidRDefault="006138D7" w:rsidP="00F95AE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40"/>
    <w:rsid w:val="0000583D"/>
    <w:rsid w:val="00095402"/>
    <w:rsid w:val="00095C4C"/>
    <w:rsid w:val="0010729F"/>
    <w:rsid w:val="00156A10"/>
    <w:rsid w:val="001B522A"/>
    <w:rsid w:val="0025285E"/>
    <w:rsid w:val="00263061"/>
    <w:rsid w:val="002A1C60"/>
    <w:rsid w:val="003A0975"/>
    <w:rsid w:val="003D116B"/>
    <w:rsid w:val="004742D2"/>
    <w:rsid w:val="00495BDB"/>
    <w:rsid w:val="004C6590"/>
    <w:rsid w:val="006138D7"/>
    <w:rsid w:val="006E4562"/>
    <w:rsid w:val="007B229D"/>
    <w:rsid w:val="0084591A"/>
    <w:rsid w:val="00941C62"/>
    <w:rsid w:val="00A646BE"/>
    <w:rsid w:val="00A74F2C"/>
    <w:rsid w:val="00AE1EFF"/>
    <w:rsid w:val="00BA27BF"/>
    <w:rsid w:val="00BC2273"/>
    <w:rsid w:val="00C22B40"/>
    <w:rsid w:val="00C47832"/>
    <w:rsid w:val="00C54955"/>
    <w:rsid w:val="00C86645"/>
    <w:rsid w:val="00D67503"/>
    <w:rsid w:val="00D8104F"/>
    <w:rsid w:val="00DB1C94"/>
    <w:rsid w:val="00DD1EE8"/>
    <w:rsid w:val="00EA5BC6"/>
    <w:rsid w:val="00EB0217"/>
    <w:rsid w:val="00EB4900"/>
    <w:rsid w:val="00F307BA"/>
    <w:rsid w:val="00F95AE8"/>
    <w:rsid w:val="00FB0282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6B"/>
    <w:pPr>
      <w:spacing w:before="120" w:after="12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EFF"/>
    <w:pPr>
      <w:keepNext/>
      <w:keepLines/>
      <w:spacing w:line="240" w:lineRule="auto"/>
      <w:jc w:val="center"/>
      <w:outlineLvl w:val="0"/>
    </w:pPr>
    <w:rPr>
      <w:rFonts w:ascii="Gill Sans MT" w:eastAsiaTheme="majorEastAsia" w:hAnsi="Gill Sans MT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">
    <w:name w:val="quotes"/>
    <w:basedOn w:val="Normal"/>
    <w:next w:val="Normal"/>
    <w:autoRedefine/>
    <w:qFormat/>
    <w:rsid w:val="003D116B"/>
    <w:pPr>
      <w:ind w:right="95"/>
      <w:jc w:val="center"/>
    </w:pPr>
    <w:rPr>
      <w:rFonts w:ascii="Gill Sans MT" w:eastAsia="Times New Roman" w:hAnsi="Gill Sans MT" w:cs="Times New Roman"/>
      <w:szCs w:val="28"/>
      <w:lang w:val="en-GB" w:eastAsia="en-GB"/>
    </w:rPr>
  </w:style>
  <w:style w:type="table" w:styleId="TableGrid">
    <w:name w:val="Table Grid"/>
    <w:basedOn w:val="TableNormal"/>
    <w:uiPriority w:val="59"/>
    <w:rsid w:val="00C2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1EFF"/>
    <w:rPr>
      <w:rFonts w:ascii="Gill Sans MT" w:eastAsiaTheme="majorEastAsia" w:hAnsi="Gill Sans MT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D11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AE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95AE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E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6B"/>
    <w:pPr>
      <w:spacing w:before="120" w:after="12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EFF"/>
    <w:pPr>
      <w:keepNext/>
      <w:keepLines/>
      <w:spacing w:line="240" w:lineRule="auto"/>
      <w:jc w:val="center"/>
      <w:outlineLvl w:val="0"/>
    </w:pPr>
    <w:rPr>
      <w:rFonts w:ascii="Gill Sans MT" w:eastAsiaTheme="majorEastAsia" w:hAnsi="Gill Sans MT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">
    <w:name w:val="quotes"/>
    <w:basedOn w:val="Normal"/>
    <w:next w:val="Normal"/>
    <w:autoRedefine/>
    <w:qFormat/>
    <w:rsid w:val="003D116B"/>
    <w:pPr>
      <w:ind w:right="95"/>
      <w:jc w:val="center"/>
    </w:pPr>
    <w:rPr>
      <w:rFonts w:ascii="Gill Sans MT" w:eastAsia="Times New Roman" w:hAnsi="Gill Sans MT" w:cs="Times New Roman"/>
      <w:szCs w:val="28"/>
      <w:lang w:val="en-GB" w:eastAsia="en-GB"/>
    </w:rPr>
  </w:style>
  <w:style w:type="table" w:styleId="TableGrid">
    <w:name w:val="Table Grid"/>
    <w:basedOn w:val="TableNormal"/>
    <w:uiPriority w:val="59"/>
    <w:rsid w:val="00C2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1EFF"/>
    <w:rPr>
      <w:rFonts w:ascii="Gill Sans MT" w:eastAsiaTheme="majorEastAsia" w:hAnsi="Gill Sans MT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D11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AE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95AE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E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8536-4800-461D-BD65-FF3D0D96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Jonnell Edith Uptin</dc:creator>
  <cp:lastModifiedBy>Jonnell</cp:lastModifiedBy>
  <cp:revision>4</cp:revision>
  <dcterms:created xsi:type="dcterms:W3CDTF">2015-04-19T02:00:00Z</dcterms:created>
  <dcterms:modified xsi:type="dcterms:W3CDTF">2015-04-19T03:00:00Z</dcterms:modified>
</cp:coreProperties>
</file>